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0F" w:rsidRPr="00B362C9" w:rsidRDefault="0077720F" w:rsidP="0077720F">
      <w:pPr>
        <w:spacing w:after="0"/>
        <w:rPr>
          <w:rFonts w:cs="Tahoma"/>
          <w:sz w:val="20"/>
          <w:szCs w:val="20"/>
        </w:rPr>
      </w:pPr>
      <w:r w:rsidRPr="00B362C9">
        <w:rPr>
          <w:rFonts w:cs="Tahoma"/>
          <w:sz w:val="20"/>
          <w:szCs w:val="20"/>
        </w:rPr>
        <w:t>Quelle: Kreis der Schulamtsmoderatoren der Bezirksregierung Düsseldorf</w:t>
      </w:r>
    </w:p>
    <w:p w:rsidR="008949CB" w:rsidRDefault="008949CB" w:rsidP="008949CB">
      <w:pPr>
        <w:jc w:val="both"/>
        <w:rPr>
          <w:rFonts w:cs="Tahoma"/>
          <w:b/>
          <w:bCs/>
          <w:sz w:val="20"/>
          <w:szCs w:val="20"/>
        </w:rPr>
      </w:pPr>
    </w:p>
    <w:p w:rsidR="00B362C9" w:rsidRDefault="00B362C9" w:rsidP="00B36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Siehe MAGS: </w:t>
      </w:r>
      <w:hyperlink r:id="rId8" w:history="1">
        <w:r w:rsidRPr="00D717A0">
          <w:rPr>
            <w:rStyle w:val="Hyperlink"/>
            <w:rFonts w:cs="Tahoma"/>
            <w:sz w:val="20"/>
            <w:szCs w:val="20"/>
          </w:rPr>
          <w:t>Kein Abschluss ohne Anschluss - Ü</w:t>
        </w:r>
        <w:r w:rsidRPr="00D717A0">
          <w:rPr>
            <w:rStyle w:val="Hyperlink"/>
            <w:rFonts w:cs="Tahoma"/>
            <w:sz w:val="20"/>
            <w:szCs w:val="20"/>
          </w:rPr>
          <w:t>b</w:t>
        </w:r>
        <w:r w:rsidRPr="00D717A0">
          <w:rPr>
            <w:rStyle w:val="Hyperlink"/>
            <w:rFonts w:cs="Tahoma"/>
            <w:sz w:val="20"/>
            <w:szCs w:val="20"/>
          </w:rPr>
          <w:t>ergang Schule-Beruf in NRW. Zusammenstellung der Instr</w:t>
        </w:r>
        <w:r w:rsidRPr="00D717A0">
          <w:rPr>
            <w:rStyle w:val="Hyperlink"/>
            <w:rFonts w:cs="Tahoma"/>
            <w:sz w:val="20"/>
            <w:szCs w:val="20"/>
          </w:rPr>
          <w:t>u</w:t>
        </w:r>
        <w:r w:rsidRPr="00D717A0">
          <w:rPr>
            <w:rStyle w:val="Hyperlink"/>
            <w:rFonts w:cs="Tahoma"/>
            <w:sz w:val="20"/>
            <w:szCs w:val="20"/>
          </w:rPr>
          <w:t>mente und Angebote</w:t>
        </w:r>
      </w:hyperlink>
    </w:p>
    <w:p w:rsidR="00B362C9" w:rsidRDefault="00B362C9" w:rsidP="00B36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SBO 2.1 Schulische Beratung</w:t>
      </w:r>
    </w:p>
    <w:p w:rsidR="00B362C9" w:rsidRPr="007D0F2B" w:rsidRDefault="00B362C9" w:rsidP="008949CB">
      <w:pPr>
        <w:jc w:val="both"/>
        <w:rPr>
          <w:rFonts w:cs="Tahoma"/>
          <w:b/>
          <w:bCs/>
          <w:sz w:val="20"/>
          <w:szCs w:val="20"/>
        </w:rPr>
      </w:pPr>
    </w:p>
    <w:p w:rsidR="00ED3401" w:rsidRPr="007D0F2B" w:rsidRDefault="00ED3401" w:rsidP="001627C0">
      <w:pPr>
        <w:spacing w:after="0"/>
        <w:jc w:val="both"/>
        <w:rPr>
          <w:rFonts w:cs="Tahoma"/>
          <w:b/>
          <w:sz w:val="20"/>
          <w:szCs w:val="20"/>
        </w:rPr>
      </w:pPr>
      <w:r w:rsidRPr="007D0F2B">
        <w:rPr>
          <w:rFonts w:cs="Tahoma"/>
          <w:b/>
          <w:sz w:val="20"/>
          <w:szCs w:val="20"/>
        </w:rPr>
        <w:t xml:space="preserve">Schulgesetz für das Land Nordrhein-Westfalen </w:t>
      </w:r>
    </w:p>
    <w:p w:rsidR="00ED3401" w:rsidRPr="007D0F2B" w:rsidRDefault="00ED3401" w:rsidP="001627C0">
      <w:pPr>
        <w:spacing w:after="0"/>
        <w:jc w:val="both"/>
        <w:rPr>
          <w:rFonts w:cs="Tahoma"/>
          <w:b/>
          <w:sz w:val="20"/>
          <w:szCs w:val="20"/>
        </w:rPr>
      </w:pPr>
      <w:r w:rsidRPr="007D0F2B">
        <w:rPr>
          <w:rFonts w:cs="Tahoma"/>
          <w:b/>
          <w:sz w:val="20"/>
          <w:szCs w:val="20"/>
        </w:rPr>
        <w:t>Fünfter Teil: Schulverhältnis; Erster Abschnitt: Allgemeines</w:t>
      </w:r>
    </w:p>
    <w:p w:rsidR="00ED3401" w:rsidRPr="007D0F2B" w:rsidRDefault="00ED3401" w:rsidP="001627C0">
      <w:pPr>
        <w:spacing w:after="0"/>
        <w:jc w:val="both"/>
        <w:rPr>
          <w:rFonts w:cs="Tahoma"/>
          <w:b/>
          <w:sz w:val="20"/>
          <w:szCs w:val="20"/>
        </w:rPr>
      </w:pPr>
      <w:r w:rsidRPr="007D0F2B">
        <w:rPr>
          <w:rFonts w:cs="Tahoma"/>
          <w:b/>
          <w:sz w:val="20"/>
          <w:szCs w:val="20"/>
        </w:rPr>
        <w:t xml:space="preserve">§ 44: Information und Beratung </w:t>
      </w:r>
    </w:p>
    <w:p w:rsidR="00ED3401" w:rsidRPr="007D0F2B" w:rsidRDefault="00ED3401" w:rsidP="00ED3401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(1) Eltern und Schülerinnen und Schüler sind in allen grundsätzlichen und wichtigen Schulangelegenheiten zu i</w:t>
      </w:r>
      <w:r w:rsidRPr="007D0F2B">
        <w:rPr>
          <w:rFonts w:cs="Tahoma"/>
          <w:sz w:val="20"/>
          <w:szCs w:val="20"/>
        </w:rPr>
        <w:t>n</w:t>
      </w:r>
      <w:r w:rsidRPr="007D0F2B">
        <w:rPr>
          <w:rFonts w:cs="Tahoma"/>
          <w:sz w:val="20"/>
          <w:szCs w:val="20"/>
        </w:rPr>
        <w:t>formieren und zu beraten. […]</w:t>
      </w:r>
    </w:p>
    <w:p w:rsidR="00ED3401" w:rsidRPr="007D0F2B" w:rsidRDefault="00ED3401" w:rsidP="00ED3401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(5) Die Schule soll Eltern sowie Schülerinnen und Schüler in Fragen der Erziehung, der Schullaufbahn und des we</w:t>
      </w:r>
      <w:r w:rsidRPr="007D0F2B">
        <w:rPr>
          <w:rFonts w:cs="Tahoma"/>
          <w:sz w:val="20"/>
          <w:szCs w:val="20"/>
        </w:rPr>
        <w:t>i</w:t>
      </w:r>
      <w:r w:rsidRPr="007D0F2B">
        <w:rPr>
          <w:rFonts w:cs="Tahoma"/>
          <w:sz w:val="20"/>
          <w:szCs w:val="20"/>
        </w:rPr>
        <w:t>teren Bildungsweges beraten. Sie arbeitet hierbei insbesondere mit dem schulpsychologischen Dienst und der Berufsberatung zusammen.</w:t>
      </w:r>
    </w:p>
    <w:p w:rsidR="001627C0" w:rsidRPr="007D0F2B" w:rsidRDefault="001627C0" w:rsidP="00ED3401">
      <w:pPr>
        <w:jc w:val="both"/>
        <w:rPr>
          <w:rFonts w:cs="Tahoma"/>
          <w:sz w:val="20"/>
          <w:szCs w:val="20"/>
        </w:rPr>
      </w:pPr>
    </w:p>
    <w:p w:rsidR="00ED3401" w:rsidRPr="007D0F2B" w:rsidRDefault="00ED3401" w:rsidP="001627C0">
      <w:pPr>
        <w:spacing w:after="0"/>
        <w:jc w:val="both"/>
        <w:rPr>
          <w:rFonts w:cs="Tahoma"/>
          <w:b/>
          <w:sz w:val="20"/>
          <w:szCs w:val="20"/>
        </w:rPr>
      </w:pPr>
      <w:r w:rsidRPr="007D0F2B">
        <w:rPr>
          <w:rFonts w:cs="Tahoma"/>
          <w:b/>
          <w:sz w:val="20"/>
          <w:szCs w:val="20"/>
        </w:rPr>
        <w:t>Sechster Teil: Schulpersonal</w:t>
      </w:r>
    </w:p>
    <w:p w:rsidR="00ED3401" w:rsidRPr="007D0F2B" w:rsidRDefault="00ED3401" w:rsidP="001627C0">
      <w:pPr>
        <w:spacing w:after="0"/>
        <w:jc w:val="both"/>
        <w:rPr>
          <w:rFonts w:cs="Tahoma"/>
          <w:b/>
          <w:sz w:val="20"/>
          <w:szCs w:val="20"/>
        </w:rPr>
      </w:pPr>
      <w:r w:rsidRPr="007D0F2B">
        <w:rPr>
          <w:rFonts w:cs="Tahoma"/>
          <w:b/>
          <w:sz w:val="20"/>
          <w:szCs w:val="20"/>
        </w:rPr>
        <w:t xml:space="preserve">§ 57 Lehrerinnen </w:t>
      </w:r>
      <w:bookmarkStart w:id="0" w:name="_GoBack"/>
      <w:bookmarkEnd w:id="0"/>
      <w:r w:rsidRPr="007D0F2B">
        <w:rPr>
          <w:rFonts w:cs="Tahoma"/>
          <w:b/>
          <w:sz w:val="20"/>
          <w:szCs w:val="20"/>
        </w:rPr>
        <w:t xml:space="preserve">und Lehrer </w:t>
      </w:r>
    </w:p>
    <w:p w:rsidR="0022353E" w:rsidRPr="007D0F2B" w:rsidRDefault="00ED3401" w:rsidP="00ED3401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 xml:space="preserve">(1) </w:t>
      </w:r>
      <w:r w:rsidR="0022353E" w:rsidRPr="007D0F2B">
        <w:rPr>
          <w:rFonts w:cs="Tahoma"/>
          <w:sz w:val="20"/>
          <w:szCs w:val="20"/>
        </w:rPr>
        <w:t>Lehrerinnen und Lehrer unterrichten, erziehen, beraten, beurteilen, beaufsichtigen und betreuen Schülerinnen und Schüler in eigener Verantwortung im Rahmen der Bildungs- und Erziehungsziele der geltenden Rechts- und Verwaltungsvorschriften, der Anordnung der Schulaufsichtsbehörden und der Konferenzbeschlüsse; sie fördern alle Schülerinne</w:t>
      </w:r>
      <w:r w:rsidR="00344D92" w:rsidRPr="007D0F2B">
        <w:rPr>
          <w:rFonts w:cs="Tahoma"/>
          <w:sz w:val="20"/>
          <w:szCs w:val="20"/>
        </w:rPr>
        <w:t>n und Schüler umfassend.</w:t>
      </w:r>
    </w:p>
    <w:p w:rsidR="008949CB" w:rsidRDefault="008949CB" w:rsidP="008949CB">
      <w:pPr>
        <w:jc w:val="both"/>
        <w:rPr>
          <w:rFonts w:cs="Tahoma"/>
          <w:sz w:val="20"/>
          <w:szCs w:val="20"/>
        </w:rPr>
      </w:pPr>
    </w:p>
    <w:p w:rsidR="0077720F" w:rsidRPr="007D0F2B" w:rsidRDefault="0077720F" w:rsidP="008949CB">
      <w:pPr>
        <w:jc w:val="both"/>
        <w:rPr>
          <w:rFonts w:cs="Tahoma"/>
          <w:sz w:val="20"/>
          <w:szCs w:val="20"/>
        </w:rPr>
      </w:pPr>
    </w:p>
    <w:p w:rsidR="00ED3401" w:rsidRPr="007D0F2B" w:rsidRDefault="00283313" w:rsidP="001627C0">
      <w:pPr>
        <w:spacing w:before="240" w:after="0"/>
        <w:jc w:val="both"/>
        <w:rPr>
          <w:rFonts w:cs="Tahoma"/>
          <w:b/>
          <w:sz w:val="20"/>
          <w:szCs w:val="20"/>
        </w:rPr>
      </w:pPr>
      <w:r w:rsidRPr="007D0F2B">
        <w:rPr>
          <w:rFonts w:cs="Tahoma"/>
          <w:b/>
          <w:sz w:val="20"/>
          <w:szCs w:val="20"/>
        </w:rPr>
        <w:t>Allgemeine Dienstordnung (ADO)</w:t>
      </w:r>
      <w:r w:rsidR="00ED3401" w:rsidRPr="007D0F2B">
        <w:rPr>
          <w:rFonts w:cs="Tahoma"/>
          <w:sz w:val="20"/>
          <w:szCs w:val="20"/>
        </w:rPr>
        <w:t xml:space="preserve"> </w:t>
      </w:r>
      <w:r w:rsidR="00ED3401" w:rsidRPr="007D0F2B">
        <w:rPr>
          <w:rFonts w:cs="Tahoma"/>
          <w:b/>
          <w:sz w:val="20"/>
          <w:szCs w:val="20"/>
        </w:rPr>
        <w:t>für Lehrerinnen und Lehrer, Schulleiterinnen und Schulleiter an öffentlichen Schulen</w:t>
      </w:r>
    </w:p>
    <w:p w:rsidR="00ED3401" w:rsidRPr="007D0F2B" w:rsidRDefault="00ED3401" w:rsidP="00ED3401">
      <w:pPr>
        <w:pStyle w:val="KeinLeerraum"/>
        <w:spacing w:line="276" w:lineRule="auto"/>
        <w:rPr>
          <w:rFonts w:cs="Tahoma"/>
          <w:b/>
          <w:sz w:val="20"/>
          <w:szCs w:val="20"/>
        </w:rPr>
      </w:pPr>
      <w:r w:rsidRPr="007D0F2B">
        <w:rPr>
          <w:rFonts w:cs="Tahoma"/>
          <w:b/>
          <w:sz w:val="20"/>
          <w:szCs w:val="20"/>
        </w:rPr>
        <w:t>Zweiter Teil: Lehrerinnen und Lehrer</w:t>
      </w:r>
    </w:p>
    <w:p w:rsidR="00ED3401" w:rsidRPr="007D0F2B" w:rsidRDefault="00ED3401" w:rsidP="00ED3401">
      <w:pPr>
        <w:pStyle w:val="KeinLeerraum"/>
        <w:spacing w:line="276" w:lineRule="auto"/>
        <w:rPr>
          <w:rFonts w:cs="Tahoma"/>
          <w:b/>
          <w:sz w:val="20"/>
          <w:szCs w:val="20"/>
        </w:rPr>
      </w:pPr>
      <w:r w:rsidRPr="007D0F2B">
        <w:rPr>
          <w:rFonts w:cs="Tahoma"/>
          <w:b/>
          <w:sz w:val="20"/>
          <w:szCs w:val="20"/>
        </w:rPr>
        <w:t>§ 5 Pädagogische Freiheit und Verantwortung</w:t>
      </w:r>
    </w:p>
    <w:p w:rsidR="00ED3401" w:rsidRPr="007D0F2B" w:rsidRDefault="00ED3401" w:rsidP="00ED3401">
      <w:pPr>
        <w:pStyle w:val="KeinLeerraum"/>
        <w:spacing w:line="276" w:lineRule="auto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(1) Es gehört zum Beruf der Lehrerinnen und Lehrer, in eigener Verantwortung und pädagogischer Freiheit die Schülerinnen und Schüler zu erziehen, zu unterrichten, zu beraten, zu beurteilen, zu beaufsichtigen und zu b</w:t>
      </w:r>
      <w:r w:rsidRPr="007D0F2B">
        <w:rPr>
          <w:rFonts w:cs="Tahoma"/>
          <w:sz w:val="20"/>
          <w:szCs w:val="20"/>
        </w:rPr>
        <w:t>e</w:t>
      </w:r>
      <w:r w:rsidRPr="007D0F2B">
        <w:rPr>
          <w:rFonts w:cs="Tahoma"/>
          <w:sz w:val="20"/>
          <w:szCs w:val="20"/>
        </w:rPr>
        <w:t>treuen. Dabei ist der Bildungs- und Erziehungsauftrag der Schule nach Verfassung (BASS 0 – 2) und Schulgesetz NRW zu beachten.</w:t>
      </w:r>
    </w:p>
    <w:p w:rsidR="00ED3401" w:rsidRPr="007D0F2B" w:rsidRDefault="00ED3401" w:rsidP="00ED3401">
      <w:pPr>
        <w:jc w:val="both"/>
        <w:rPr>
          <w:rFonts w:cs="Tahoma"/>
          <w:sz w:val="20"/>
          <w:szCs w:val="20"/>
        </w:rPr>
      </w:pPr>
    </w:p>
    <w:p w:rsidR="00ED3401" w:rsidRPr="007D0F2B" w:rsidRDefault="00ED3401" w:rsidP="001627C0">
      <w:pPr>
        <w:spacing w:after="0"/>
        <w:jc w:val="both"/>
        <w:rPr>
          <w:rFonts w:cs="Tahoma"/>
          <w:b/>
          <w:sz w:val="20"/>
          <w:szCs w:val="20"/>
        </w:rPr>
      </w:pPr>
      <w:r w:rsidRPr="007D0F2B">
        <w:rPr>
          <w:rFonts w:cs="Tahoma"/>
          <w:b/>
          <w:sz w:val="20"/>
          <w:szCs w:val="20"/>
        </w:rPr>
        <w:t>§ 9</w:t>
      </w:r>
      <w:r w:rsidR="001627C0" w:rsidRPr="007D0F2B">
        <w:rPr>
          <w:rFonts w:cs="Tahoma"/>
          <w:b/>
          <w:sz w:val="20"/>
          <w:szCs w:val="20"/>
        </w:rPr>
        <w:t xml:space="preserve"> </w:t>
      </w:r>
      <w:r w:rsidRPr="007D0F2B">
        <w:rPr>
          <w:rFonts w:cs="Tahoma"/>
          <w:b/>
          <w:sz w:val="20"/>
          <w:szCs w:val="20"/>
        </w:rPr>
        <w:t>Information und Beratung</w:t>
      </w:r>
    </w:p>
    <w:p w:rsidR="00283313" w:rsidRPr="007D0F2B" w:rsidRDefault="00ED3401" w:rsidP="00ED3401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 xml:space="preserve">(1) </w:t>
      </w:r>
      <w:r w:rsidR="00283313" w:rsidRPr="007D0F2B">
        <w:rPr>
          <w:rFonts w:cs="Tahoma"/>
          <w:sz w:val="20"/>
          <w:szCs w:val="20"/>
        </w:rPr>
        <w:t>Zu den pädagogischen Aufgaben der Lehrerinnen und Lehrer gehören die Information und Beratung der Schül</w:t>
      </w:r>
      <w:r w:rsidR="00283313" w:rsidRPr="007D0F2B">
        <w:rPr>
          <w:rFonts w:cs="Tahoma"/>
          <w:sz w:val="20"/>
          <w:szCs w:val="20"/>
        </w:rPr>
        <w:t>e</w:t>
      </w:r>
      <w:r w:rsidR="00283313" w:rsidRPr="007D0F2B">
        <w:rPr>
          <w:rFonts w:cs="Tahoma"/>
          <w:sz w:val="20"/>
          <w:szCs w:val="20"/>
        </w:rPr>
        <w:t>rinnen und Schüler wie ihrer Eltern.</w:t>
      </w:r>
    </w:p>
    <w:p w:rsidR="00ED3401" w:rsidRPr="007D0F2B" w:rsidRDefault="00ED3401" w:rsidP="00ED3401">
      <w:pPr>
        <w:pStyle w:val="KeinLeerraum"/>
        <w:spacing w:line="276" w:lineRule="auto"/>
        <w:rPr>
          <w:rFonts w:cs="Tahoma"/>
          <w:sz w:val="20"/>
          <w:szCs w:val="20"/>
        </w:rPr>
      </w:pPr>
    </w:p>
    <w:p w:rsidR="00ED3401" w:rsidRPr="007D0F2B" w:rsidRDefault="00ED3401" w:rsidP="00ED3401">
      <w:pPr>
        <w:pStyle w:val="KeinLeerraum"/>
        <w:spacing w:line="276" w:lineRule="auto"/>
        <w:rPr>
          <w:rFonts w:cs="Tahoma"/>
          <w:b/>
          <w:sz w:val="20"/>
          <w:szCs w:val="20"/>
        </w:rPr>
      </w:pPr>
      <w:r w:rsidRPr="007D0F2B">
        <w:rPr>
          <w:rFonts w:cs="Tahoma"/>
          <w:b/>
          <w:sz w:val="20"/>
          <w:szCs w:val="20"/>
        </w:rPr>
        <w:t>§ 18</w:t>
      </w:r>
      <w:r w:rsidR="001627C0" w:rsidRPr="007D0F2B">
        <w:rPr>
          <w:rFonts w:cs="Tahoma"/>
          <w:b/>
          <w:sz w:val="20"/>
          <w:szCs w:val="20"/>
        </w:rPr>
        <w:t xml:space="preserve"> </w:t>
      </w:r>
      <w:r w:rsidRPr="007D0F2B">
        <w:rPr>
          <w:rFonts w:cs="Tahoma"/>
          <w:b/>
          <w:sz w:val="20"/>
          <w:szCs w:val="20"/>
        </w:rPr>
        <w:t>Klassenlehrerin, Klassenlehrer</w:t>
      </w:r>
    </w:p>
    <w:p w:rsidR="007323B1" w:rsidRPr="007D0F2B" w:rsidRDefault="00ED3401" w:rsidP="00ED3401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(2) Die Klassenlehrerin oder der Klassenlehrer informiert und berät die Klasse bei Bedarf in allen schulischen Ang</w:t>
      </w:r>
      <w:r w:rsidRPr="007D0F2B">
        <w:rPr>
          <w:rFonts w:cs="Tahoma"/>
          <w:sz w:val="20"/>
          <w:szCs w:val="20"/>
        </w:rPr>
        <w:t>e</w:t>
      </w:r>
      <w:r w:rsidRPr="007D0F2B">
        <w:rPr>
          <w:rFonts w:cs="Tahoma"/>
          <w:sz w:val="20"/>
          <w:szCs w:val="20"/>
        </w:rPr>
        <w:t>legenheiten, insbesondere in Fragen der Schullaufbahnen, soweit diese Aufgabe nicht von Beratungslehrerinnen oder Beratungslehrern (§ 9 Absatz 4) wahrgenommen wird.</w:t>
      </w:r>
    </w:p>
    <w:p w:rsidR="008949CB" w:rsidRDefault="008949CB" w:rsidP="008949CB">
      <w:pPr>
        <w:jc w:val="both"/>
        <w:rPr>
          <w:rFonts w:cs="Tahoma"/>
          <w:sz w:val="20"/>
          <w:szCs w:val="20"/>
        </w:rPr>
      </w:pPr>
    </w:p>
    <w:p w:rsidR="0077720F" w:rsidRPr="007D0F2B" w:rsidRDefault="0077720F" w:rsidP="008949CB">
      <w:pPr>
        <w:jc w:val="both"/>
        <w:rPr>
          <w:rFonts w:cs="Tahoma"/>
          <w:sz w:val="20"/>
          <w:szCs w:val="20"/>
        </w:rPr>
      </w:pPr>
    </w:p>
    <w:p w:rsidR="0022353E" w:rsidRPr="007D0F2B" w:rsidRDefault="0022353E" w:rsidP="001627C0">
      <w:pPr>
        <w:spacing w:after="0"/>
        <w:jc w:val="both"/>
        <w:rPr>
          <w:rFonts w:cs="Tahoma"/>
          <w:b/>
          <w:sz w:val="20"/>
          <w:szCs w:val="20"/>
        </w:rPr>
      </w:pPr>
      <w:r w:rsidRPr="007D0F2B">
        <w:rPr>
          <w:rFonts w:cs="Tahoma"/>
          <w:b/>
          <w:sz w:val="20"/>
          <w:szCs w:val="20"/>
        </w:rPr>
        <w:t xml:space="preserve">Runderlass zur Berufs- und Studienorientierung </w:t>
      </w:r>
      <w:r w:rsidR="007323B1" w:rsidRPr="007D0F2B">
        <w:rPr>
          <w:rFonts w:cs="Tahoma"/>
          <w:b/>
          <w:sz w:val="20"/>
          <w:szCs w:val="20"/>
        </w:rPr>
        <w:t>(§1)</w:t>
      </w:r>
    </w:p>
    <w:p w:rsidR="0022353E" w:rsidRPr="007D0F2B" w:rsidRDefault="0022353E" w:rsidP="008949CB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lastRenderedPageBreak/>
        <w:t>Der Ausbildungskonsens NRW hat im November 2011 die flächendeckende Einführung einer nachhaltigen, g</w:t>
      </w:r>
      <w:r w:rsidRPr="007D0F2B">
        <w:rPr>
          <w:rFonts w:cs="Tahoma"/>
          <w:sz w:val="20"/>
          <w:szCs w:val="20"/>
        </w:rPr>
        <w:t>e</w:t>
      </w:r>
      <w:r w:rsidRPr="007D0F2B">
        <w:rPr>
          <w:rFonts w:cs="Tahoma"/>
          <w:sz w:val="20"/>
          <w:szCs w:val="20"/>
        </w:rPr>
        <w:t>schlechtersensiblen, migrationssensiblen, inklusiven und systematischen Berufs- und Studienorientierung b</w:t>
      </w:r>
      <w:r w:rsidRPr="007D0F2B">
        <w:rPr>
          <w:rFonts w:cs="Tahoma"/>
          <w:sz w:val="20"/>
          <w:szCs w:val="20"/>
        </w:rPr>
        <w:t>e</w:t>
      </w:r>
      <w:r w:rsidRPr="007D0F2B">
        <w:rPr>
          <w:rFonts w:cs="Tahoma"/>
          <w:sz w:val="20"/>
          <w:szCs w:val="20"/>
        </w:rPr>
        <w:t>schlossen, […] In Verbindung mit dem Unterricht umfasst er verpflichtende Elemente, wie: […]</w:t>
      </w:r>
    </w:p>
    <w:p w:rsidR="0022353E" w:rsidRPr="007D0F2B" w:rsidRDefault="0022353E" w:rsidP="008949CB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- Prozess begleitender Beratung (in Schule, seitens der Berufsberatung</w:t>
      </w:r>
      <w:r w:rsidR="008949CB" w:rsidRPr="007D0F2B">
        <w:rPr>
          <w:rFonts w:cs="Tahoma"/>
          <w:sz w:val="20"/>
          <w:szCs w:val="20"/>
        </w:rPr>
        <w:t xml:space="preserve"> </w:t>
      </w:r>
      <w:r w:rsidRPr="007D0F2B">
        <w:rPr>
          <w:rFonts w:cs="Tahoma"/>
          <w:sz w:val="20"/>
          <w:szCs w:val="20"/>
        </w:rPr>
        <w:t>und anderer Partner, der Eltern)</w:t>
      </w:r>
    </w:p>
    <w:p w:rsidR="0022353E" w:rsidRPr="007D0F2B" w:rsidRDefault="0022353E" w:rsidP="008949CB">
      <w:pPr>
        <w:jc w:val="both"/>
        <w:rPr>
          <w:rFonts w:cs="Tahoma"/>
          <w:sz w:val="20"/>
          <w:szCs w:val="20"/>
        </w:rPr>
      </w:pPr>
    </w:p>
    <w:p w:rsidR="001627C0" w:rsidRPr="007D0F2B" w:rsidRDefault="001627C0" w:rsidP="001627C0">
      <w:pPr>
        <w:spacing w:after="0"/>
        <w:jc w:val="both"/>
        <w:rPr>
          <w:rFonts w:cs="Tahoma"/>
          <w:b/>
          <w:sz w:val="20"/>
          <w:szCs w:val="20"/>
        </w:rPr>
      </w:pPr>
    </w:p>
    <w:p w:rsidR="001627C0" w:rsidRPr="007D0F2B" w:rsidRDefault="00F27FEE" w:rsidP="001627C0">
      <w:pPr>
        <w:spacing w:after="0"/>
        <w:jc w:val="both"/>
        <w:rPr>
          <w:rFonts w:cs="Tahoma"/>
          <w:b/>
          <w:sz w:val="20"/>
          <w:szCs w:val="20"/>
        </w:rPr>
      </w:pPr>
      <w:r w:rsidRPr="007D0F2B">
        <w:rPr>
          <w:rFonts w:cs="Tahoma"/>
          <w:b/>
          <w:sz w:val="20"/>
          <w:szCs w:val="20"/>
        </w:rPr>
        <w:t>Ausbildungs- und Prüfungsor</w:t>
      </w:r>
      <w:r w:rsidR="001627C0" w:rsidRPr="007D0F2B">
        <w:rPr>
          <w:rFonts w:cs="Tahoma"/>
          <w:b/>
          <w:sz w:val="20"/>
          <w:szCs w:val="20"/>
        </w:rPr>
        <w:t>dnung Sekundarstufe I - APO-S I</w:t>
      </w:r>
    </w:p>
    <w:p w:rsidR="00F27FEE" w:rsidRPr="007D0F2B" w:rsidRDefault="001627C0" w:rsidP="001627C0">
      <w:pPr>
        <w:spacing w:after="0"/>
        <w:jc w:val="both"/>
        <w:rPr>
          <w:rFonts w:cs="Tahoma"/>
          <w:b/>
          <w:sz w:val="20"/>
          <w:szCs w:val="20"/>
        </w:rPr>
      </w:pPr>
      <w:r w:rsidRPr="007D0F2B">
        <w:rPr>
          <w:rFonts w:cs="Tahoma"/>
          <w:b/>
          <w:sz w:val="20"/>
          <w:szCs w:val="20"/>
        </w:rPr>
        <w:t>§ 8 Information und Beratung</w:t>
      </w:r>
    </w:p>
    <w:p w:rsidR="00F27FEE" w:rsidRPr="007D0F2B" w:rsidRDefault="001627C0" w:rsidP="001627C0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 xml:space="preserve">(1) </w:t>
      </w:r>
      <w:r w:rsidR="00F27FEE" w:rsidRPr="007D0F2B">
        <w:rPr>
          <w:rFonts w:cs="Tahoma"/>
          <w:sz w:val="20"/>
          <w:szCs w:val="20"/>
        </w:rPr>
        <w:t>Die Schule informiert und berät die Schülerinnen und Schüler während der gesamten Schullaufbahn in der Sekundarstufe I.</w:t>
      </w:r>
    </w:p>
    <w:p w:rsidR="001627C0" w:rsidRPr="007D0F2B" w:rsidRDefault="001627C0" w:rsidP="001627C0">
      <w:pPr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(2) Die Information erstreckt sich […]</w:t>
      </w:r>
    </w:p>
    <w:p w:rsidR="001627C0" w:rsidRPr="007D0F2B" w:rsidRDefault="001627C0" w:rsidP="001627C0">
      <w:pPr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2. in den Klassen 9 und 10 insbesondere auf</w:t>
      </w:r>
    </w:p>
    <w:p w:rsidR="001627C0" w:rsidRPr="007D0F2B" w:rsidRDefault="001627C0" w:rsidP="001627C0">
      <w:pPr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a) die mit den Abschlüssen und Berechtigungen verbundenen Anforderungen,</w:t>
      </w:r>
    </w:p>
    <w:p w:rsidR="001627C0" w:rsidRPr="007D0F2B" w:rsidRDefault="001627C0" w:rsidP="001627C0">
      <w:pPr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b) die berufs- und studienorientierten Bildungsgänge in den Schulformen der Sekundarstufe II und</w:t>
      </w:r>
    </w:p>
    <w:p w:rsidR="001627C0" w:rsidRPr="007D0F2B" w:rsidRDefault="001627C0" w:rsidP="001627C0">
      <w:pPr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c) die Wahlmöglichkeiten in der gymnasialen Oberstufe und die Voraussetzungen, die dafür in der Sekundarstufe I zu erfüllen sind.</w:t>
      </w:r>
    </w:p>
    <w:p w:rsidR="001627C0" w:rsidRPr="007D0F2B" w:rsidRDefault="001627C0" w:rsidP="001627C0">
      <w:pPr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Auf Wunsch berät sie die Schülerinnen und Schüler und ihre Eltern</w:t>
      </w:r>
    </w:p>
    <w:p w:rsidR="00F27FEE" w:rsidRPr="007D0F2B" w:rsidRDefault="001627C0" w:rsidP="008949CB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 xml:space="preserve">(3) </w:t>
      </w:r>
      <w:r w:rsidR="00F27FEE" w:rsidRPr="007D0F2B">
        <w:rPr>
          <w:rFonts w:cs="Tahoma"/>
          <w:sz w:val="20"/>
          <w:szCs w:val="20"/>
        </w:rPr>
        <w:t>Berufsorientierung ist eine verpflichtende Aufgabe der Schulen der Sekundarstufe I. Schülerinnen und Schüler sollen so gefördert werden, dass sie bei ihrer Berufswahl selbstständig und eigenverantwortlich entscheiden kö</w:t>
      </w:r>
      <w:r w:rsidR="00F27FEE" w:rsidRPr="007D0F2B">
        <w:rPr>
          <w:rFonts w:cs="Tahoma"/>
          <w:sz w:val="20"/>
          <w:szCs w:val="20"/>
        </w:rPr>
        <w:t>n</w:t>
      </w:r>
      <w:r w:rsidR="00F27FEE" w:rsidRPr="007D0F2B">
        <w:rPr>
          <w:rFonts w:cs="Tahoma"/>
          <w:sz w:val="20"/>
          <w:szCs w:val="20"/>
        </w:rPr>
        <w:t>nen. Dazu arbeiten die Schulen insbesondere mit den Berufskollegs und der Berufsberatung der Agentur für Arbeit zusammen.</w:t>
      </w:r>
    </w:p>
    <w:p w:rsidR="00F27FEE" w:rsidRPr="007D0F2B" w:rsidRDefault="00F27FEE" w:rsidP="008949CB">
      <w:pPr>
        <w:jc w:val="both"/>
        <w:rPr>
          <w:rFonts w:cs="Tahoma"/>
          <w:sz w:val="20"/>
          <w:szCs w:val="20"/>
        </w:rPr>
      </w:pPr>
    </w:p>
    <w:p w:rsidR="008949CB" w:rsidRPr="007D0F2B" w:rsidRDefault="008949CB" w:rsidP="008949CB">
      <w:pPr>
        <w:jc w:val="both"/>
        <w:rPr>
          <w:rFonts w:cs="Tahoma"/>
          <w:sz w:val="20"/>
          <w:szCs w:val="20"/>
        </w:rPr>
      </w:pPr>
    </w:p>
    <w:p w:rsidR="0022353E" w:rsidRPr="007D0F2B" w:rsidRDefault="007323B1" w:rsidP="001627C0">
      <w:pPr>
        <w:spacing w:after="0"/>
        <w:jc w:val="both"/>
        <w:rPr>
          <w:rFonts w:cs="Tahoma"/>
          <w:b/>
          <w:sz w:val="20"/>
          <w:szCs w:val="20"/>
        </w:rPr>
      </w:pPr>
      <w:r w:rsidRPr="007D0F2B">
        <w:rPr>
          <w:rFonts w:cs="Tahoma"/>
          <w:b/>
          <w:sz w:val="20"/>
          <w:szCs w:val="20"/>
        </w:rPr>
        <w:t>Erlass zur Beratungstätigkeiten von Lehrerinnen und Lehrern in der Schule</w:t>
      </w:r>
    </w:p>
    <w:p w:rsidR="007323B1" w:rsidRPr="007D0F2B" w:rsidRDefault="007323B1" w:rsidP="008949CB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1.2 Beratung orientiert sich an dem Ziel einer möglichst erfolgreichen und bruchlosen Bildungsbiographie der Schülerinnen und Schüler.</w:t>
      </w:r>
      <w:r w:rsidR="00F27FEE" w:rsidRPr="007D0F2B">
        <w:rPr>
          <w:rFonts w:cs="Tahoma"/>
          <w:sz w:val="20"/>
          <w:szCs w:val="20"/>
        </w:rPr>
        <w:t xml:space="preserve"> […]</w:t>
      </w:r>
    </w:p>
    <w:p w:rsidR="00F27FEE" w:rsidRPr="007D0F2B" w:rsidRDefault="00F27FEE" w:rsidP="008949CB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2. Beratungstätigkeit als Aufgabe der Lehrerinnen und Lehrer</w:t>
      </w:r>
    </w:p>
    <w:p w:rsidR="00F27FEE" w:rsidRPr="007D0F2B" w:rsidRDefault="00F27FEE" w:rsidP="008949CB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Beratung ist wie Unterrichten, Erziehen und Beurteilen Aufgabe aller Lehrerinnen und Lehrer (§ 44 SchulG, § 9 Absatz 1 ADO - BASS 21-02 Nr. 4). Sie bezieht sich vor allem auf die Beratung von Schülerinnen und Schülern sowie von Eltern</w:t>
      </w:r>
    </w:p>
    <w:p w:rsidR="00F27FEE" w:rsidRPr="007D0F2B" w:rsidRDefault="00F27FEE" w:rsidP="008949CB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- über Bildungsangebote, Schullaufbahn, Übergänge in andere Schulen und weitere Bildungswege einschließlich der Berufs- und Studienorientierung sowie […]“</w:t>
      </w:r>
    </w:p>
    <w:p w:rsidR="00682CF9" w:rsidRPr="007D0F2B" w:rsidRDefault="00682CF9" w:rsidP="008949CB">
      <w:pPr>
        <w:jc w:val="both"/>
        <w:rPr>
          <w:rFonts w:cs="Tahoma"/>
          <w:sz w:val="20"/>
          <w:szCs w:val="20"/>
        </w:rPr>
      </w:pPr>
    </w:p>
    <w:p w:rsidR="00682CF9" w:rsidRPr="007D0F2B" w:rsidRDefault="00682CF9" w:rsidP="001627C0">
      <w:pPr>
        <w:spacing w:after="0"/>
        <w:jc w:val="both"/>
        <w:rPr>
          <w:rFonts w:cs="Tahoma"/>
          <w:b/>
          <w:sz w:val="20"/>
          <w:szCs w:val="20"/>
        </w:rPr>
      </w:pPr>
      <w:r w:rsidRPr="007D0F2B">
        <w:rPr>
          <w:rFonts w:cs="Tahoma"/>
          <w:b/>
          <w:sz w:val="20"/>
          <w:szCs w:val="20"/>
        </w:rPr>
        <w:t>KAoA Standardelement 2.1 Schulische Beratung</w:t>
      </w:r>
    </w:p>
    <w:p w:rsidR="00682CF9" w:rsidRPr="007D0F2B" w:rsidRDefault="00687166" w:rsidP="008949CB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Die Lehrkräfte und die Fachkräfte für Schulsozialarbeit beraten die Schüler/-innen in Zusammenarbeit mit der Berufsberatung und ggf. der Studienberatung der Hochschulen.</w:t>
      </w:r>
    </w:p>
    <w:p w:rsidR="00687166" w:rsidRPr="007D0F2B" w:rsidRDefault="00687166" w:rsidP="008949CB">
      <w:pPr>
        <w:pStyle w:val="Listenabsatz"/>
        <w:numPr>
          <w:ilvl w:val="0"/>
          <w:numId w:val="3"/>
        </w:num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Schüler/-innen stellen ihren bisherigen Prozess der Berufs- und Studienorientierung reflektiert dar und formulieren weiterführende Schritte.</w:t>
      </w:r>
    </w:p>
    <w:p w:rsidR="00682CF9" w:rsidRPr="007D0F2B" w:rsidRDefault="00687166" w:rsidP="008949CB">
      <w:pPr>
        <w:pStyle w:val="Listenabsatz"/>
        <w:numPr>
          <w:ilvl w:val="0"/>
          <w:numId w:val="3"/>
        </w:num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Sie erwerben zunehmend Sach- und Urteilskompetenz sowie Handlungs- und Entscheidungsfähigkeit, um ihren Übergang von der allgemeinbildenden Schule in eine duale Ausbildung, in weiterführende Bildung</w:t>
      </w:r>
      <w:r w:rsidRPr="007D0F2B">
        <w:rPr>
          <w:rFonts w:cs="Tahoma"/>
          <w:sz w:val="20"/>
          <w:szCs w:val="20"/>
        </w:rPr>
        <w:t>s</w:t>
      </w:r>
      <w:r w:rsidRPr="007D0F2B">
        <w:rPr>
          <w:rFonts w:cs="Tahoma"/>
          <w:sz w:val="20"/>
          <w:szCs w:val="20"/>
        </w:rPr>
        <w:t>gänge oder ins Studium selbstverantwortlich und zielbewusst zu gestalten.</w:t>
      </w:r>
    </w:p>
    <w:p w:rsidR="00687166" w:rsidRPr="007D0F2B" w:rsidRDefault="00687166" w:rsidP="008949CB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lastRenderedPageBreak/>
        <w:t>Beratung ist grundsätzlich eine Aufgabe aller Lehrer/-innen. Die Schule legt fest, wer im Rahmen der Berufs- und Studienorientierung sowohl die Schüler/-innen als auch ihre Eltern berät. Die beauftragten Lehr-/Fachkräfte gesta</w:t>
      </w:r>
      <w:r w:rsidRPr="007D0F2B">
        <w:rPr>
          <w:rFonts w:cs="Tahoma"/>
          <w:sz w:val="20"/>
          <w:szCs w:val="20"/>
        </w:rPr>
        <w:t>l</w:t>
      </w:r>
      <w:r w:rsidRPr="007D0F2B">
        <w:rPr>
          <w:rFonts w:cs="Tahoma"/>
          <w:sz w:val="20"/>
          <w:szCs w:val="20"/>
        </w:rPr>
        <w:t>ten diese begleitende Beratung in Zusammenarbeit mit der Berufsberatung und ggf. den Hochschulen auf der Basis einer Kooperationsvereinbarung, die nach § 5 Abs. 3 SchulG der Zustimmung der Schulkonferenz bedarf.</w:t>
      </w:r>
    </w:p>
    <w:p w:rsidR="00687166" w:rsidRPr="007D0F2B" w:rsidRDefault="00687166" w:rsidP="008949CB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Die Schulen beraten alle Schüler/-innen ab dem 8. Jahrgang jeweils halbjährlich individuell zu ihrer Berufs- oder Studienorientierung, z. B. im Kontext von Laufbahnberatungen und Schulsprechtagen.</w:t>
      </w:r>
      <w:r w:rsidR="00ED3401" w:rsidRPr="007D0F2B">
        <w:rPr>
          <w:rFonts w:cs="Tahoma"/>
          <w:sz w:val="20"/>
          <w:szCs w:val="20"/>
        </w:rPr>
        <w:t xml:space="preserve"> […]</w:t>
      </w:r>
    </w:p>
    <w:p w:rsidR="00ED3401" w:rsidRPr="007D0F2B" w:rsidRDefault="00ED3401" w:rsidP="00ED3401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Es wird empfohlen, mit allen Schüler/-innen ab dem 8. Jahrgang für jedes Halbjahr jeweils individuelle Entwic</w:t>
      </w:r>
      <w:r w:rsidRPr="007D0F2B">
        <w:rPr>
          <w:rFonts w:cs="Tahoma"/>
          <w:sz w:val="20"/>
          <w:szCs w:val="20"/>
        </w:rPr>
        <w:t>k</w:t>
      </w:r>
      <w:r w:rsidRPr="007D0F2B">
        <w:rPr>
          <w:rFonts w:cs="Tahoma"/>
          <w:sz w:val="20"/>
          <w:szCs w:val="20"/>
        </w:rPr>
        <w:t>lungsschritte unter Beteiligung der Eltern zu vereinbaren. Das Portfolio-Instrument eignet sich besonders dafür, den jeweils individuellen Entwicklungsprozess zu dokumentieren.</w:t>
      </w:r>
    </w:p>
    <w:p w:rsidR="00FC35D2" w:rsidRPr="007D0F2B" w:rsidRDefault="00FC35D2" w:rsidP="00FC35D2">
      <w:pPr>
        <w:spacing w:after="0"/>
        <w:jc w:val="both"/>
        <w:rPr>
          <w:rFonts w:cs="Tahoma"/>
          <w:b/>
          <w:sz w:val="20"/>
          <w:szCs w:val="20"/>
        </w:rPr>
      </w:pPr>
      <w:r w:rsidRPr="007D0F2B">
        <w:rPr>
          <w:rFonts w:cs="Tahoma"/>
          <w:b/>
          <w:sz w:val="20"/>
          <w:szCs w:val="20"/>
        </w:rPr>
        <w:t>Gebundene und offene Ganztagsschulen sowie außerunterrichtliche Ganztags- und Betreuungsangebote in Pr</w:t>
      </w:r>
      <w:r w:rsidRPr="007D0F2B">
        <w:rPr>
          <w:rFonts w:cs="Tahoma"/>
          <w:b/>
          <w:sz w:val="20"/>
          <w:szCs w:val="20"/>
        </w:rPr>
        <w:t>i</w:t>
      </w:r>
      <w:r w:rsidRPr="007D0F2B">
        <w:rPr>
          <w:rFonts w:cs="Tahoma"/>
          <w:b/>
          <w:sz w:val="20"/>
          <w:szCs w:val="20"/>
        </w:rPr>
        <w:t>marbereich und Sekundarstufe I</w:t>
      </w:r>
    </w:p>
    <w:p w:rsidR="00FC35D2" w:rsidRPr="007D0F2B" w:rsidRDefault="00FC35D2" w:rsidP="00FC35D2">
      <w:pPr>
        <w:spacing w:after="0"/>
        <w:jc w:val="both"/>
        <w:rPr>
          <w:rFonts w:cs="Tahoma"/>
          <w:b/>
          <w:sz w:val="20"/>
          <w:szCs w:val="20"/>
        </w:rPr>
      </w:pPr>
      <w:r w:rsidRPr="007D0F2B">
        <w:rPr>
          <w:rFonts w:cs="Tahoma"/>
          <w:b/>
          <w:sz w:val="20"/>
          <w:szCs w:val="20"/>
        </w:rPr>
        <w:t>3 Merkmale von Ganztagsschulen und außerunterrichtlichen Ganztags- und Betreuungsangeboten</w:t>
      </w:r>
    </w:p>
    <w:p w:rsidR="00FC35D2" w:rsidRPr="007D0F2B" w:rsidRDefault="00FC35D2" w:rsidP="00ED3401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3.1 Zu den Merkmalen sowohl einer gebundenen als auch einer offenen Ganztagsschule (§ 9 Absatz 1 und Absatz 3 SchulG) gehören beispielsweise</w:t>
      </w:r>
    </w:p>
    <w:p w:rsidR="00FC35D2" w:rsidRPr="007D0F2B" w:rsidRDefault="00FC35D2" w:rsidP="00ED3401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[…]</w:t>
      </w:r>
    </w:p>
    <w:p w:rsidR="00FC35D2" w:rsidRPr="007D0F2B" w:rsidRDefault="00FC35D2" w:rsidP="00ED3401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-Unterstützungsangebote für Eltern, zum Beispiel zu Erziehungsfragen, der Beratung und Mitwirkung,</w:t>
      </w:r>
    </w:p>
    <w:p w:rsidR="00FC35D2" w:rsidRDefault="00FC35D2" w:rsidP="00ED3401">
      <w:pPr>
        <w:jc w:val="both"/>
        <w:rPr>
          <w:rFonts w:cs="Tahoma"/>
          <w:sz w:val="20"/>
          <w:szCs w:val="20"/>
        </w:rPr>
      </w:pPr>
      <w:r w:rsidRPr="007D0F2B">
        <w:rPr>
          <w:rFonts w:cs="Tahoma"/>
          <w:sz w:val="20"/>
          <w:szCs w:val="20"/>
        </w:rPr>
        <w:t>-in der Sekundarstufe I auch die Orientierung auf Aspekte der Berufs- und Ausbildungsreife oder der Hochschulre</w:t>
      </w:r>
      <w:r w:rsidRPr="007D0F2B">
        <w:rPr>
          <w:rFonts w:cs="Tahoma"/>
          <w:sz w:val="20"/>
          <w:szCs w:val="20"/>
        </w:rPr>
        <w:t>i</w:t>
      </w:r>
      <w:r w:rsidRPr="007D0F2B">
        <w:rPr>
          <w:rFonts w:cs="Tahoma"/>
          <w:sz w:val="20"/>
          <w:szCs w:val="20"/>
        </w:rPr>
        <w:t>fe sowie Lebensplanung.</w:t>
      </w:r>
    </w:p>
    <w:p w:rsidR="007D0F2B" w:rsidRDefault="007D0F2B" w:rsidP="00ED3401">
      <w:pPr>
        <w:jc w:val="both"/>
        <w:rPr>
          <w:rFonts w:cs="Tahoma"/>
          <w:sz w:val="20"/>
          <w:szCs w:val="20"/>
        </w:rPr>
      </w:pPr>
    </w:p>
    <w:sectPr w:rsidR="007D0F2B" w:rsidSect="001627C0">
      <w:headerReference w:type="default" r:id="rId9"/>
      <w:footerReference w:type="default" r:id="rId10"/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94" w:rsidRDefault="00867894" w:rsidP="0077720F">
      <w:pPr>
        <w:spacing w:after="0" w:line="240" w:lineRule="auto"/>
      </w:pPr>
      <w:r>
        <w:separator/>
      </w:r>
    </w:p>
  </w:endnote>
  <w:endnote w:type="continuationSeparator" w:id="0">
    <w:p w:rsidR="00867894" w:rsidRDefault="00867894" w:rsidP="0077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452995"/>
      <w:docPartObj>
        <w:docPartGallery w:val="Page Numbers (Bottom of Page)"/>
        <w:docPartUnique/>
      </w:docPartObj>
    </w:sdtPr>
    <w:sdtEndPr/>
    <w:sdtContent>
      <w:p w:rsidR="0077720F" w:rsidRDefault="0077720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2C9">
          <w:rPr>
            <w:noProof/>
          </w:rPr>
          <w:t>1</w:t>
        </w:r>
        <w:r>
          <w:fldChar w:fldCharType="end"/>
        </w:r>
      </w:p>
    </w:sdtContent>
  </w:sdt>
  <w:p w:rsidR="0077720F" w:rsidRDefault="007772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94" w:rsidRDefault="00867894" w:rsidP="0077720F">
      <w:pPr>
        <w:spacing w:after="0" w:line="240" w:lineRule="auto"/>
      </w:pPr>
      <w:r>
        <w:separator/>
      </w:r>
    </w:p>
  </w:footnote>
  <w:footnote w:type="continuationSeparator" w:id="0">
    <w:p w:rsidR="00867894" w:rsidRDefault="00867894" w:rsidP="0077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0F" w:rsidRDefault="0077720F" w:rsidP="0077720F">
    <w:pPr>
      <w:jc w:val="both"/>
      <w:rPr>
        <w:rFonts w:cs="Tahoma"/>
        <w:b/>
        <w:bCs/>
        <w:sz w:val="28"/>
        <w:szCs w:val="28"/>
      </w:rPr>
    </w:pPr>
    <w:r w:rsidRPr="007D0F2B">
      <w:rPr>
        <w:rFonts w:cs="Tahoma"/>
        <w:b/>
        <w:bCs/>
        <w:sz w:val="28"/>
        <w:szCs w:val="28"/>
      </w:rPr>
      <w:t>Rechtliche Grundlagen zum Themenfeld Beratung durch die Schule</w:t>
    </w:r>
  </w:p>
  <w:p w:rsidR="0077720F" w:rsidRDefault="007772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594"/>
    <w:multiLevelType w:val="hybridMultilevel"/>
    <w:tmpl w:val="F1A4B8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531E"/>
    <w:multiLevelType w:val="hybridMultilevel"/>
    <w:tmpl w:val="616AB77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CC5"/>
    <w:multiLevelType w:val="hybridMultilevel"/>
    <w:tmpl w:val="FD2638B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82A85"/>
    <w:multiLevelType w:val="hybridMultilevel"/>
    <w:tmpl w:val="C4D6D736"/>
    <w:lvl w:ilvl="0" w:tplc="CBAAAFD0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F0AC6"/>
    <w:multiLevelType w:val="hybridMultilevel"/>
    <w:tmpl w:val="02086D3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74212"/>
    <w:multiLevelType w:val="hybridMultilevel"/>
    <w:tmpl w:val="E3E2DEA2"/>
    <w:lvl w:ilvl="0" w:tplc="02C6B58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E3894"/>
    <w:multiLevelType w:val="hybridMultilevel"/>
    <w:tmpl w:val="6150B2CC"/>
    <w:lvl w:ilvl="0" w:tplc="CBAAAFD0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D343F"/>
    <w:multiLevelType w:val="hybridMultilevel"/>
    <w:tmpl w:val="6AA2519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3E"/>
    <w:rsid w:val="00080AFD"/>
    <w:rsid w:val="001627C0"/>
    <w:rsid w:val="0022353E"/>
    <w:rsid w:val="00271ABA"/>
    <w:rsid w:val="00283313"/>
    <w:rsid w:val="002D1EFE"/>
    <w:rsid w:val="00344D92"/>
    <w:rsid w:val="003A1C9E"/>
    <w:rsid w:val="00682CF9"/>
    <w:rsid w:val="00687166"/>
    <w:rsid w:val="007323B1"/>
    <w:rsid w:val="0077720F"/>
    <w:rsid w:val="007D0F2B"/>
    <w:rsid w:val="00867894"/>
    <w:rsid w:val="008949CB"/>
    <w:rsid w:val="00990D4B"/>
    <w:rsid w:val="00B362C9"/>
    <w:rsid w:val="00ED3401"/>
    <w:rsid w:val="00F27FEE"/>
    <w:rsid w:val="00F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7FEE"/>
    <w:pPr>
      <w:ind w:left="720"/>
      <w:contextualSpacing/>
    </w:pPr>
  </w:style>
  <w:style w:type="paragraph" w:styleId="KeinLeerraum">
    <w:name w:val="No Spacing"/>
    <w:uiPriority w:val="1"/>
    <w:qFormat/>
    <w:rsid w:val="00ED340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7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20F"/>
  </w:style>
  <w:style w:type="paragraph" w:styleId="Fuzeile">
    <w:name w:val="footer"/>
    <w:basedOn w:val="Standard"/>
    <w:link w:val="FuzeileZchn"/>
    <w:uiPriority w:val="99"/>
    <w:unhideWhenUsed/>
    <w:rsid w:val="0077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20F"/>
  </w:style>
  <w:style w:type="character" w:styleId="Hyperlink">
    <w:name w:val="Hyperlink"/>
    <w:basedOn w:val="Absatz-Standardschriftart"/>
    <w:uiPriority w:val="99"/>
    <w:unhideWhenUsed/>
    <w:rsid w:val="00B362C9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62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7FEE"/>
    <w:pPr>
      <w:ind w:left="720"/>
      <w:contextualSpacing/>
    </w:pPr>
  </w:style>
  <w:style w:type="paragraph" w:styleId="KeinLeerraum">
    <w:name w:val="No Spacing"/>
    <w:uiPriority w:val="1"/>
    <w:qFormat/>
    <w:rsid w:val="00ED340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7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20F"/>
  </w:style>
  <w:style w:type="paragraph" w:styleId="Fuzeile">
    <w:name w:val="footer"/>
    <w:basedOn w:val="Standard"/>
    <w:link w:val="FuzeileZchn"/>
    <w:uiPriority w:val="99"/>
    <w:unhideWhenUsed/>
    <w:rsid w:val="0077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20F"/>
  </w:style>
  <w:style w:type="character" w:styleId="Hyperlink">
    <w:name w:val="Hyperlink"/>
    <w:basedOn w:val="Absatz-Standardschriftart"/>
    <w:uiPriority w:val="99"/>
    <w:unhideWhenUsed/>
    <w:rsid w:val="00B362C9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62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chueren.nordrheinwestfalendirekt.de/broschuerenservice/mags/uebergang-schule-beruf-in-nrw-zusammenstellung-der-instrumente-und-angebote/1539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Decka</dc:creator>
  <cp:lastModifiedBy>Wettschereck, Ute</cp:lastModifiedBy>
  <cp:revision>3</cp:revision>
  <dcterms:created xsi:type="dcterms:W3CDTF">2018-05-24T10:39:00Z</dcterms:created>
  <dcterms:modified xsi:type="dcterms:W3CDTF">2018-05-24T10:58:00Z</dcterms:modified>
</cp:coreProperties>
</file>